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41C" w:rsidRDefault="005E341C">
      <w:pPr>
        <w:pStyle w:val="BodyText"/>
        <w:spacing w:before="9"/>
        <w:rPr>
          <w:sz w:val="8"/>
        </w:rPr>
      </w:pPr>
    </w:p>
    <w:p w:rsidR="00AC68EF" w:rsidRDefault="00AC68EF" w:rsidP="00AC68EF">
      <w:pPr>
        <w:spacing w:before="100"/>
        <w:rPr>
          <w:rFonts w:ascii="Cambria"/>
          <w:i/>
        </w:rPr>
      </w:pPr>
      <w:r>
        <w:rPr>
          <w:rFonts w:ascii="Cambria"/>
          <w:b/>
          <w:i/>
        </w:rPr>
        <w:t>Presenter:</w:t>
      </w:r>
      <w:r>
        <w:rPr>
          <w:rFonts w:ascii="Cambria"/>
          <w:b/>
          <w:i/>
          <w:spacing w:val="-2"/>
        </w:rPr>
        <w:t xml:space="preserve"> </w:t>
      </w:r>
      <w:r>
        <w:rPr>
          <w:rFonts w:ascii="Cambria"/>
          <w:i/>
        </w:rPr>
        <w:t>Dr.</w:t>
      </w:r>
      <w:r>
        <w:rPr>
          <w:rFonts w:ascii="Cambria"/>
          <w:i/>
          <w:spacing w:val="-1"/>
        </w:rPr>
        <w:t xml:space="preserve"> </w:t>
      </w:r>
      <w:r>
        <w:rPr>
          <w:rFonts w:ascii="Cambria"/>
          <w:i/>
        </w:rPr>
        <w:t xml:space="preserve">Christopher </w:t>
      </w:r>
      <w:proofErr w:type="spellStart"/>
      <w:r>
        <w:rPr>
          <w:rFonts w:ascii="Cambria"/>
          <w:i/>
        </w:rPr>
        <w:t>Kotyk</w:t>
      </w:r>
      <w:proofErr w:type="spellEnd"/>
      <w:r>
        <w:rPr>
          <w:rFonts w:ascii="Cambria"/>
          <w:i/>
        </w:rPr>
        <w:tab/>
      </w:r>
      <w:r>
        <w:rPr>
          <w:rFonts w:ascii="Cambria"/>
          <w:i/>
        </w:rPr>
        <w:tab/>
      </w:r>
      <w:r>
        <w:rPr>
          <w:rFonts w:ascii="Cambria"/>
          <w:i/>
        </w:rPr>
        <w:tab/>
      </w:r>
      <w:r>
        <w:rPr>
          <w:rFonts w:ascii="Cambria"/>
          <w:i/>
        </w:rPr>
        <w:tab/>
      </w:r>
      <w:r>
        <w:rPr>
          <w:rFonts w:ascii="Cambria"/>
          <w:b/>
          <w:i/>
        </w:rPr>
        <w:t xml:space="preserve">Time: 6:00 </w:t>
      </w:r>
      <w:r>
        <w:rPr>
          <w:rFonts w:ascii="Cambria"/>
          <w:b/>
          <w:i/>
        </w:rPr>
        <w:t>–</w:t>
      </w:r>
      <w:r>
        <w:rPr>
          <w:rFonts w:ascii="Cambria"/>
          <w:b/>
          <w:i/>
        </w:rPr>
        <w:t xml:space="preserve"> 6:30 PM</w:t>
      </w:r>
    </w:p>
    <w:p w:rsidR="00AC68EF" w:rsidRDefault="00AC68EF" w:rsidP="00AC68EF">
      <w:pPr>
        <w:spacing w:before="198"/>
        <w:rPr>
          <w:rFonts w:ascii="Cambria"/>
          <w:i/>
        </w:rPr>
      </w:pPr>
      <w:r>
        <w:rPr>
          <w:rFonts w:ascii="Cambria"/>
          <w:b/>
          <w:i/>
        </w:rPr>
        <w:t xml:space="preserve">Institution: </w:t>
      </w:r>
      <w:r>
        <w:rPr>
          <w:rFonts w:ascii="Cambria"/>
          <w:i/>
        </w:rPr>
        <w:t>Chemistry Department,</w:t>
      </w:r>
      <w:r>
        <w:rPr>
          <w:rFonts w:ascii="Cambria"/>
          <w:i/>
          <w:spacing w:val="-2"/>
        </w:rPr>
        <w:t xml:space="preserve"> </w:t>
      </w:r>
      <w:r>
        <w:rPr>
          <w:rFonts w:ascii="Cambria"/>
          <w:i/>
        </w:rPr>
        <w:t>Wheaton College, MA</w:t>
      </w:r>
      <w:r>
        <w:rPr>
          <w:rFonts w:ascii="Cambria"/>
          <w:i/>
        </w:rPr>
        <w:br/>
      </w:r>
    </w:p>
    <w:p w:rsidR="00AC68EF" w:rsidRPr="00AC68EF" w:rsidRDefault="00AC68EF" w:rsidP="00AC68EF">
      <w:pPr>
        <w:shd w:val="clear" w:color="auto" w:fill="FFFFFF"/>
        <w:rPr>
          <w:rFonts w:ascii="Arial" w:hAnsi="Arial" w:cs="Arial"/>
          <w:bCs/>
          <w:i/>
          <w:color w:val="222222"/>
        </w:rPr>
      </w:pPr>
      <w:r w:rsidRPr="00AC68EF">
        <w:rPr>
          <w:i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352425</wp:posOffset>
                </wp:positionV>
                <wp:extent cx="5984240" cy="28575"/>
                <wp:effectExtent l="0" t="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240" cy="28575"/>
                        </a:xfrm>
                        <a:custGeom>
                          <a:avLst/>
                          <a:gdLst>
                            <a:gd name="T0" fmla="+- 0 10835 1411"/>
                            <a:gd name="T1" fmla="*/ T0 w 9424"/>
                            <a:gd name="T2" fmla="+- 0 506 476"/>
                            <a:gd name="T3" fmla="*/ 506 h 45"/>
                            <a:gd name="T4" fmla="+- 0 1411 1411"/>
                            <a:gd name="T5" fmla="*/ T4 w 9424"/>
                            <a:gd name="T6" fmla="+- 0 506 476"/>
                            <a:gd name="T7" fmla="*/ 506 h 45"/>
                            <a:gd name="T8" fmla="+- 0 1411 1411"/>
                            <a:gd name="T9" fmla="*/ T8 w 9424"/>
                            <a:gd name="T10" fmla="+- 0 521 476"/>
                            <a:gd name="T11" fmla="*/ 521 h 45"/>
                            <a:gd name="T12" fmla="+- 0 10835 1411"/>
                            <a:gd name="T13" fmla="*/ T12 w 9424"/>
                            <a:gd name="T14" fmla="+- 0 521 476"/>
                            <a:gd name="T15" fmla="*/ 521 h 45"/>
                            <a:gd name="T16" fmla="+- 0 10835 1411"/>
                            <a:gd name="T17" fmla="*/ T16 w 9424"/>
                            <a:gd name="T18" fmla="+- 0 506 476"/>
                            <a:gd name="T19" fmla="*/ 506 h 45"/>
                            <a:gd name="T20" fmla="+- 0 10835 1411"/>
                            <a:gd name="T21" fmla="*/ T20 w 9424"/>
                            <a:gd name="T22" fmla="+- 0 476 476"/>
                            <a:gd name="T23" fmla="*/ 476 h 45"/>
                            <a:gd name="T24" fmla="+- 0 1411 1411"/>
                            <a:gd name="T25" fmla="*/ T24 w 9424"/>
                            <a:gd name="T26" fmla="+- 0 476 476"/>
                            <a:gd name="T27" fmla="*/ 476 h 45"/>
                            <a:gd name="T28" fmla="+- 0 1411 1411"/>
                            <a:gd name="T29" fmla="*/ T28 w 9424"/>
                            <a:gd name="T30" fmla="+- 0 491 476"/>
                            <a:gd name="T31" fmla="*/ 491 h 45"/>
                            <a:gd name="T32" fmla="+- 0 10835 1411"/>
                            <a:gd name="T33" fmla="*/ T32 w 9424"/>
                            <a:gd name="T34" fmla="+- 0 491 476"/>
                            <a:gd name="T35" fmla="*/ 491 h 45"/>
                            <a:gd name="T36" fmla="+- 0 10835 1411"/>
                            <a:gd name="T37" fmla="*/ T36 w 9424"/>
                            <a:gd name="T38" fmla="+- 0 476 476"/>
                            <a:gd name="T39" fmla="*/ 476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24" h="45">
                              <a:moveTo>
                                <a:pt x="9424" y="30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9424" y="45"/>
                              </a:lnTo>
                              <a:lnTo>
                                <a:pt x="9424" y="30"/>
                              </a:lnTo>
                              <a:close/>
                              <a:moveTo>
                                <a:pt x="9424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424" y="15"/>
                              </a:lnTo>
                              <a:lnTo>
                                <a:pt x="94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8CAF6" id="Freeform: Shape 1" o:spid="_x0000_s1026" style="position:absolute;margin-left:70.55pt;margin-top:27.75pt;width:471.2pt;height:2.2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" path="m9424,30l,30,,45r9424,l9424,30xm9424,l,,,15r9424,l9424,xe" fillcolor="black" stroked="f">
                <v:path arrowok="t" o:connecttype="custom" o:connectlocs="5984240,321310;0,321310;0,330835;5984240,330835;5984240,321310;5984240,302260;0,302260;0,311785;5984240,311785;5984240,302260" o:connectangles="0,0,0,0,0,0,0,0,0,0"/>
                <w10:wrap type="topAndBottom" anchorx="page"/>
              </v:shape>
            </w:pict>
          </mc:Fallback>
        </mc:AlternateContent>
      </w:r>
      <w:r>
        <w:rPr>
          <w:rFonts w:ascii="Cambria"/>
          <w:b/>
          <w:i/>
        </w:rPr>
        <w:t>Abstract</w:t>
      </w:r>
      <w:r>
        <w:rPr>
          <w:rFonts w:ascii="Cambria"/>
          <w:b/>
          <w:i/>
          <w:spacing w:val="-3"/>
        </w:rPr>
        <w:t xml:space="preserve"> </w:t>
      </w:r>
      <w:r>
        <w:rPr>
          <w:rFonts w:ascii="Cambria"/>
          <w:b/>
          <w:i/>
        </w:rPr>
        <w:t>Title:</w:t>
      </w:r>
      <w:r>
        <w:rPr>
          <w:rFonts w:ascii="Cambria"/>
          <w:b/>
          <w:i/>
          <w:spacing w:val="-2"/>
        </w:rPr>
        <w:t xml:space="preserve"> </w:t>
      </w:r>
      <w:r>
        <w:rPr>
          <w:rFonts w:ascii="Cambria"/>
          <w:i/>
        </w:rPr>
        <w:t xml:space="preserve">Luminescence and Electrochemistry of Lanthanide Complexes with </w:t>
      </w:r>
      <w:proofErr w:type="spellStart"/>
      <w:r>
        <w:rPr>
          <w:rFonts w:ascii="Cambria"/>
          <w:i/>
        </w:rPr>
        <w:t>Perfluorinated</w:t>
      </w:r>
      <w:proofErr w:type="spellEnd"/>
      <w:r>
        <w:rPr>
          <w:rFonts w:ascii="Cambria"/>
          <w:i/>
        </w:rPr>
        <w:t xml:space="preserve"> Alkoxide Ligands</w:t>
      </w:r>
      <w:r w:rsidRPr="00CF2BDE">
        <w:rPr>
          <w:rFonts w:ascii="Arial" w:hAnsi="Arial" w:cs="Arial"/>
          <w:bCs/>
          <w:i/>
          <w:color w:val="222222"/>
        </w:rPr>
        <w:t xml:space="preserve"> </w:t>
      </w:r>
    </w:p>
    <w:p w:rsidR="00AC68EF" w:rsidRDefault="00AC68EF" w:rsidP="00AC68EF">
      <w:pPr>
        <w:pStyle w:val="BodyText"/>
        <w:spacing w:before="7"/>
        <w:rPr>
          <w:rFonts w:ascii="Cambria"/>
          <w:i/>
          <w:sz w:val="8"/>
        </w:rPr>
      </w:pPr>
    </w:p>
    <w:p w:rsidR="00AC68EF" w:rsidRDefault="00AC68EF" w:rsidP="00AC68EF">
      <w:pPr>
        <w:spacing w:before="100"/>
        <w:ind w:left="4412" w:right="4406"/>
        <w:jc w:val="center"/>
        <w:rPr>
          <w:rFonts w:ascii="Cambria"/>
          <w:i/>
        </w:rPr>
      </w:pPr>
      <w:r>
        <w:rPr>
          <w:rFonts w:ascii="Cambria"/>
          <w:i/>
        </w:rPr>
        <w:t>Abstract</w:t>
      </w:r>
    </w:p>
    <w:p w:rsidR="00582559" w:rsidRDefault="00582559" w:rsidP="00582559">
      <w:pPr>
        <w:pStyle w:val="NormalWeb"/>
        <w:jc w:val="both"/>
      </w:pPr>
      <w:bookmarkStart w:id="0" w:name="_GoBack"/>
      <w:bookmarkEnd w:id="0"/>
      <w:r>
        <w:rPr>
          <w:lang w:eastAsia="ja-JP"/>
        </w:rPr>
        <w:t>Historic</w:t>
      </w:r>
      <w:r w:rsidRPr="00294EA5">
        <w:rPr>
          <w:lang w:eastAsia="ja-JP"/>
        </w:rPr>
        <w:t xml:space="preserve"> misconceptions about the rare earth metals (Sc, Y, lanthanides) are that they are scarce and by extension expensive, chemically well-understood, and </w:t>
      </w:r>
      <w:r>
        <w:rPr>
          <w:lang w:eastAsia="ja-JP"/>
        </w:rPr>
        <w:t xml:space="preserve">with </w:t>
      </w:r>
      <w:r w:rsidRPr="00294EA5">
        <w:t>their apparently limited range of oxidation states in comparison to transition metals</w:t>
      </w:r>
      <w:r>
        <w:t>,</w:t>
      </w:r>
      <w:r w:rsidRPr="00294EA5">
        <w:t xml:space="preserve"> generally uninteresting. However, recently </w:t>
      </w:r>
      <w:r>
        <w:t>t</w:t>
      </w:r>
      <w:r w:rsidRPr="00294EA5">
        <w:t xml:space="preserve">he lanthanide ions </w:t>
      </w:r>
      <w:r>
        <w:t>have become</w:t>
      </w:r>
      <w:r w:rsidRPr="00294EA5">
        <w:t xml:space="preserve"> well-known for their magnetism</w:t>
      </w:r>
      <w:r>
        <w:t>,</w:t>
      </w:r>
      <w:r w:rsidRPr="00294EA5">
        <w:t xml:space="preserve"> and photophysical properties and</w:t>
      </w:r>
      <w:r>
        <w:t xml:space="preserve"> in some cases their redox behavior, and</w:t>
      </w:r>
      <w:r w:rsidRPr="00294EA5">
        <w:t xml:space="preserve"> are used in lasers, consumer electronics, medical contrast agents, and many other </w:t>
      </w:r>
      <w:r>
        <w:t>applications. In our research group, we seek to synthesize and isolate new lanthanide-containing species and in characterizing their physical properties, evaluate their utility toward such applications.</w:t>
      </w:r>
    </w:p>
    <w:p w:rsidR="00582559" w:rsidRPr="000A22F1" w:rsidRDefault="00582559" w:rsidP="00582559">
      <w:pPr>
        <w:jc w:val="both"/>
      </w:pPr>
      <w:r w:rsidRPr="00294EA5">
        <w:t>Four groups of rare earth complexes, comprising fifteen new compounds, with fluorinated oxygen ligands [K(THF)</w:t>
      </w:r>
      <w:r w:rsidRPr="00294EA5">
        <w:rPr>
          <w:vertAlign w:val="subscript"/>
        </w:rPr>
        <w:t>6</w:t>
      </w:r>
      <w:r w:rsidRPr="00294EA5">
        <w:t>][Ln(OC</w:t>
      </w:r>
      <w:r w:rsidRPr="00294EA5">
        <w:rPr>
          <w:vertAlign w:val="subscript"/>
        </w:rPr>
        <w:t>4</w:t>
      </w:r>
      <w:r w:rsidRPr="00294EA5">
        <w:t>F</w:t>
      </w:r>
      <w:r w:rsidRPr="00294EA5">
        <w:rPr>
          <w:vertAlign w:val="subscript"/>
        </w:rPr>
        <w:t>9</w:t>
      </w:r>
      <w:r w:rsidRPr="00294EA5">
        <w:t>)</w:t>
      </w:r>
      <w:r w:rsidRPr="00294EA5">
        <w:rPr>
          <w:vertAlign w:val="subscript"/>
        </w:rPr>
        <w:t>4</w:t>
      </w:r>
      <w:r w:rsidRPr="00294EA5">
        <w:t>(THF)</w:t>
      </w:r>
      <w:r w:rsidRPr="00294EA5">
        <w:rPr>
          <w:vertAlign w:val="subscript"/>
        </w:rPr>
        <w:t>2</w:t>
      </w:r>
      <w:r w:rsidRPr="00294EA5">
        <w:t xml:space="preserve">], </w:t>
      </w:r>
      <w:r w:rsidRPr="00294EA5">
        <w:rPr>
          <w:b/>
        </w:rPr>
        <w:t>1-Ln</w:t>
      </w:r>
      <w:r w:rsidRPr="00294EA5">
        <w:t xml:space="preserve"> (Ln = La, Ce, Nd, </w:t>
      </w:r>
      <w:proofErr w:type="spellStart"/>
      <w:r w:rsidRPr="00294EA5">
        <w:t>Sm</w:t>
      </w:r>
      <w:proofErr w:type="spellEnd"/>
      <w:r w:rsidRPr="00294EA5">
        <w:t>, Eu), [K][Ln(OC</w:t>
      </w:r>
      <w:r w:rsidRPr="00294EA5">
        <w:rPr>
          <w:vertAlign w:val="subscript"/>
        </w:rPr>
        <w:t>4</w:t>
      </w:r>
      <w:r w:rsidRPr="00294EA5">
        <w:t>F</w:t>
      </w:r>
      <w:r w:rsidRPr="00294EA5">
        <w:rPr>
          <w:vertAlign w:val="subscript"/>
        </w:rPr>
        <w:t>9</w:t>
      </w:r>
      <w:r w:rsidRPr="00294EA5">
        <w:t>)</w:t>
      </w:r>
      <w:r w:rsidRPr="00294EA5">
        <w:rPr>
          <w:vertAlign w:val="subscript"/>
        </w:rPr>
        <w:t>4</w:t>
      </w:r>
      <w:r w:rsidRPr="00294EA5">
        <w:t xml:space="preserve">], </w:t>
      </w:r>
      <w:r w:rsidRPr="00294EA5">
        <w:rPr>
          <w:b/>
        </w:rPr>
        <w:t>2-Ln</w:t>
      </w:r>
      <w:r w:rsidRPr="00294EA5">
        <w:t xml:space="preserve"> (Ln = </w:t>
      </w:r>
      <w:proofErr w:type="spellStart"/>
      <w:r w:rsidRPr="00294EA5">
        <w:t>Gd</w:t>
      </w:r>
      <w:proofErr w:type="spellEnd"/>
      <w:r w:rsidRPr="00294EA5">
        <w:t>, Dy), [K(THF)</w:t>
      </w:r>
      <w:r w:rsidRPr="00294EA5">
        <w:rPr>
          <w:vertAlign w:val="subscript"/>
        </w:rPr>
        <w:t>2</w:t>
      </w:r>
      <w:r w:rsidRPr="00294EA5">
        <w:t>][Ln(</w:t>
      </w:r>
      <w:proofErr w:type="spellStart"/>
      <w:r w:rsidRPr="00294EA5">
        <w:t>pin</w:t>
      </w:r>
      <w:r w:rsidRPr="00294EA5">
        <w:rPr>
          <w:vertAlign w:val="superscript"/>
        </w:rPr>
        <w:t>F</w:t>
      </w:r>
      <w:proofErr w:type="spellEnd"/>
      <w:r w:rsidRPr="00294EA5">
        <w:t>)</w:t>
      </w:r>
      <w:r w:rsidRPr="00294EA5">
        <w:rPr>
          <w:vertAlign w:val="subscript"/>
        </w:rPr>
        <w:t>2</w:t>
      </w:r>
      <w:r w:rsidRPr="00294EA5">
        <w:t>(THF)</w:t>
      </w:r>
      <w:r w:rsidRPr="00294EA5">
        <w:rPr>
          <w:vertAlign w:val="subscript"/>
        </w:rPr>
        <w:t>3</w:t>
      </w:r>
      <w:r w:rsidRPr="00294EA5">
        <w:t xml:space="preserve">], </w:t>
      </w:r>
      <w:r w:rsidRPr="00294EA5">
        <w:rPr>
          <w:b/>
        </w:rPr>
        <w:t>3-Ln</w:t>
      </w:r>
      <w:r w:rsidRPr="00294EA5">
        <w:t xml:space="preserve"> (Ln = La, Ce, Nd, </w:t>
      </w:r>
      <w:proofErr w:type="spellStart"/>
      <w:r w:rsidRPr="00294EA5">
        <w:t>Sm</w:t>
      </w:r>
      <w:proofErr w:type="spellEnd"/>
      <w:r w:rsidRPr="00294EA5">
        <w:t>), and [K(THF)</w:t>
      </w:r>
      <w:r w:rsidRPr="00294EA5">
        <w:rPr>
          <w:vertAlign w:val="subscript"/>
        </w:rPr>
        <w:t>2</w:t>
      </w:r>
      <w:r w:rsidRPr="00294EA5">
        <w:t>][Ln(</w:t>
      </w:r>
      <w:proofErr w:type="spellStart"/>
      <w:r w:rsidRPr="00294EA5">
        <w:t>pin</w:t>
      </w:r>
      <w:r w:rsidRPr="00294EA5">
        <w:rPr>
          <w:vertAlign w:val="superscript"/>
        </w:rPr>
        <w:t>F</w:t>
      </w:r>
      <w:proofErr w:type="spellEnd"/>
      <w:r w:rsidRPr="00294EA5">
        <w:t>)</w:t>
      </w:r>
      <w:r w:rsidRPr="00294EA5">
        <w:rPr>
          <w:vertAlign w:val="subscript"/>
        </w:rPr>
        <w:t>2</w:t>
      </w:r>
      <w:r w:rsidRPr="00294EA5">
        <w:t>(THF)</w:t>
      </w:r>
      <w:r w:rsidRPr="00294EA5">
        <w:rPr>
          <w:vertAlign w:val="subscript"/>
        </w:rPr>
        <w:t>2</w:t>
      </w:r>
      <w:r w:rsidRPr="00294EA5">
        <w:t xml:space="preserve">], </w:t>
      </w:r>
      <w:r w:rsidRPr="00294EA5">
        <w:rPr>
          <w:b/>
        </w:rPr>
        <w:t>4-Ln</w:t>
      </w:r>
      <w:r w:rsidRPr="00294EA5">
        <w:t xml:space="preserve"> (Ln = Eu, </w:t>
      </w:r>
      <w:proofErr w:type="spellStart"/>
      <w:r w:rsidRPr="00294EA5">
        <w:t>Gd</w:t>
      </w:r>
      <w:proofErr w:type="spellEnd"/>
      <w:r w:rsidRPr="00294EA5">
        <w:t xml:space="preserve">, Dy, Y) have been synthesized and characterized. Single-crystal X-ray diffraction data were collected for all compounds except </w:t>
      </w:r>
      <w:r w:rsidRPr="00294EA5">
        <w:rPr>
          <w:b/>
        </w:rPr>
        <w:t>2-Ln</w:t>
      </w:r>
      <w:r w:rsidRPr="00294EA5">
        <w:t xml:space="preserve">. </w:t>
      </w:r>
      <w:r w:rsidRPr="001E2465">
        <w:t xml:space="preserve">Species </w:t>
      </w:r>
      <w:r>
        <w:rPr>
          <w:b/>
        </w:rPr>
        <w:t>1-Ln</w:t>
      </w:r>
      <w:r>
        <w:t xml:space="preserve">, </w:t>
      </w:r>
      <w:r>
        <w:rPr>
          <w:b/>
        </w:rPr>
        <w:t>2-Ln</w:t>
      </w:r>
      <w:r>
        <w:t xml:space="preserve">, </w:t>
      </w:r>
      <w:r>
        <w:rPr>
          <w:b/>
        </w:rPr>
        <w:t>3-Ln</w:t>
      </w:r>
      <w:r>
        <w:t xml:space="preserve">, and </w:t>
      </w:r>
      <w:r>
        <w:rPr>
          <w:b/>
        </w:rPr>
        <w:t>4</w:t>
      </w:r>
      <w:r>
        <w:rPr>
          <w:b/>
        </w:rPr>
        <w:noBreakHyphen/>
        <w:t>Ln</w:t>
      </w:r>
      <w:r>
        <w:t xml:space="preserve"> are all luminescent (except where Ln = La, </w:t>
      </w:r>
      <w:proofErr w:type="spellStart"/>
      <w:r>
        <w:t>Gd</w:t>
      </w:r>
      <w:proofErr w:type="spellEnd"/>
      <w:r>
        <w:t xml:space="preserve">, Y) </w:t>
      </w:r>
      <w:r w:rsidRPr="001E2465">
        <w:t>with</w:t>
      </w:r>
      <w:r>
        <w:t xml:space="preserve"> the solid-state emission of </w:t>
      </w:r>
      <w:r>
        <w:rPr>
          <w:b/>
        </w:rPr>
        <w:t>1</w:t>
      </w:r>
      <w:r>
        <w:rPr>
          <w:b/>
        </w:rPr>
        <w:noBreakHyphen/>
        <w:t>Ce</w:t>
      </w:r>
      <w:r w:rsidRPr="001E2465">
        <w:t xml:space="preserve"> being exceptionally blue-shifted for a cerium complex.</w:t>
      </w:r>
      <w:r>
        <w:t xml:space="preserve"> The redox behavior of </w:t>
      </w:r>
      <w:r>
        <w:rPr>
          <w:b/>
          <w:bCs/>
        </w:rPr>
        <w:t>1-Ln</w:t>
      </w:r>
      <w:r>
        <w:t xml:space="preserve"> (Ln = La, Ce, </w:t>
      </w:r>
      <w:proofErr w:type="spellStart"/>
      <w:r>
        <w:t>Sm</w:t>
      </w:r>
      <w:proofErr w:type="spellEnd"/>
      <w:r>
        <w:t xml:space="preserve">, Eu), </w:t>
      </w:r>
      <w:r>
        <w:rPr>
          <w:b/>
          <w:bCs/>
        </w:rPr>
        <w:t>3-Ln</w:t>
      </w:r>
      <w:r>
        <w:t xml:space="preserve"> (Ln = La, Ce, </w:t>
      </w:r>
      <w:proofErr w:type="spellStart"/>
      <w:r>
        <w:t>Sm</w:t>
      </w:r>
      <w:proofErr w:type="spellEnd"/>
      <w:r>
        <w:t xml:space="preserve">), and </w:t>
      </w:r>
      <w:r>
        <w:rPr>
          <w:b/>
          <w:bCs/>
        </w:rPr>
        <w:t>4-Ln</w:t>
      </w:r>
      <w:r>
        <w:t xml:space="preserve"> (Ln = E), were evaluated by cyclic voltammetry, with </w:t>
      </w:r>
      <w:r>
        <w:rPr>
          <w:b/>
          <w:bCs/>
        </w:rPr>
        <w:t>1-La</w:t>
      </w:r>
      <w:r>
        <w:t xml:space="preserve"> and </w:t>
      </w:r>
      <w:r>
        <w:rPr>
          <w:b/>
          <w:bCs/>
        </w:rPr>
        <w:t>3-La</w:t>
      </w:r>
      <w:r>
        <w:t xml:space="preserve"> included as controls. </w:t>
      </w:r>
    </w:p>
    <w:p w:rsidR="00582559" w:rsidRPr="000A22F1" w:rsidRDefault="00582559" w:rsidP="00582559">
      <w:pPr>
        <w:pBdr>
          <w:bottom w:val="single" w:sz="12" w:space="1" w:color="auto"/>
        </w:pBdr>
        <w:jc w:val="both"/>
      </w:pPr>
      <w:r w:rsidRPr="003170EB">
        <w:t xml:space="preserve"> </w:t>
      </w:r>
    </w:p>
    <w:p w:rsidR="005E341C" w:rsidRDefault="00AC68EF">
      <w:pPr>
        <w:spacing w:before="100"/>
        <w:ind w:left="140"/>
        <w:rPr>
          <w:rFonts w:ascii="Cambria"/>
          <w:i/>
        </w:rPr>
      </w:pPr>
      <w:r>
        <w:rPr>
          <w:rFonts w:ascii="Cambria"/>
          <w:b/>
          <w:i/>
        </w:rPr>
        <w:t>Presenter:</w:t>
      </w:r>
      <w:r>
        <w:rPr>
          <w:rFonts w:ascii="Cambria"/>
          <w:b/>
          <w:i/>
          <w:spacing w:val="-2"/>
        </w:rPr>
        <w:t xml:space="preserve"> </w:t>
      </w:r>
      <w:r>
        <w:rPr>
          <w:rFonts w:ascii="Cambria"/>
          <w:i/>
        </w:rPr>
        <w:t>Dr.</w:t>
      </w:r>
      <w:r>
        <w:rPr>
          <w:rFonts w:ascii="Cambria"/>
          <w:i/>
          <w:spacing w:val="-1"/>
        </w:rPr>
        <w:t xml:space="preserve"> </w:t>
      </w:r>
      <w:r>
        <w:rPr>
          <w:rFonts w:ascii="Cambria"/>
          <w:i/>
        </w:rPr>
        <w:t xml:space="preserve">Dennis </w:t>
      </w:r>
      <w:proofErr w:type="spellStart"/>
      <w:r>
        <w:rPr>
          <w:rFonts w:ascii="Cambria"/>
          <w:i/>
        </w:rPr>
        <w:t>Awasabisah</w:t>
      </w:r>
      <w:proofErr w:type="spellEnd"/>
      <w:r>
        <w:rPr>
          <w:rFonts w:ascii="Cambria"/>
          <w:i/>
        </w:rPr>
        <w:tab/>
      </w:r>
      <w:r>
        <w:rPr>
          <w:rFonts w:ascii="Cambria"/>
          <w:i/>
        </w:rPr>
        <w:tab/>
      </w:r>
      <w:r>
        <w:rPr>
          <w:rFonts w:ascii="Cambria"/>
          <w:i/>
        </w:rPr>
        <w:tab/>
      </w:r>
      <w:r>
        <w:rPr>
          <w:rFonts w:ascii="Cambria"/>
          <w:i/>
        </w:rPr>
        <w:tab/>
      </w:r>
      <w:r>
        <w:rPr>
          <w:rFonts w:ascii="Cambria"/>
          <w:b/>
          <w:i/>
        </w:rPr>
        <w:t xml:space="preserve">Time: 6:30 </w:t>
      </w:r>
      <w:r>
        <w:rPr>
          <w:rFonts w:ascii="Cambria"/>
          <w:b/>
          <w:i/>
        </w:rPr>
        <w:t>–</w:t>
      </w:r>
      <w:r>
        <w:rPr>
          <w:rFonts w:ascii="Cambria"/>
          <w:b/>
          <w:i/>
        </w:rPr>
        <w:t xml:space="preserve"> 7:00 PM</w:t>
      </w:r>
    </w:p>
    <w:p w:rsidR="005E341C" w:rsidRDefault="00AC68EF">
      <w:pPr>
        <w:spacing w:before="198"/>
        <w:ind w:left="140"/>
        <w:rPr>
          <w:rFonts w:ascii="Cambria"/>
          <w:i/>
        </w:rPr>
      </w:pPr>
      <w:r>
        <w:rPr>
          <w:rFonts w:ascii="Cambria"/>
          <w:b/>
          <w:i/>
        </w:rPr>
        <w:t>Institution:</w:t>
      </w:r>
      <w:r>
        <w:rPr>
          <w:rFonts w:ascii="Cambria"/>
          <w:b/>
          <w:i/>
          <w:spacing w:val="-1"/>
        </w:rPr>
        <w:t xml:space="preserve"> </w:t>
      </w:r>
      <w:r>
        <w:rPr>
          <w:rFonts w:ascii="Cambria"/>
          <w:i/>
        </w:rPr>
        <w:t>Biology</w:t>
      </w:r>
      <w:r>
        <w:rPr>
          <w:rFonts w:ascii="Cambria"/>
          <w:i/>
          <w:spacing w:val="-3"/>
        </w:rPr>
        <w:t xml:space="preserve"> </w:t>
      </w:r>
      <w:r>
        <w:rPr>
          <w:rFonts w:ascii="Cambria"/>
          <w:i/>
        </w:rPr>
        <w:t>&amp;</w:t>
      </w:r>
      <w:r>
        <w:rPr>
          <w:rFonts w:ascii="Cambria"/>
          <w:i/>
          <w:spacing w:val="-3"/>
        </w:rPr>
        <w:t xml:space="preserve"> </w:t>
      </w:r>
      <w:r>
        <w:rPr>
          <w:rFonts w:ascii="Cambria"/>
          <w:i/>
        </w:rPr>
        <w:t>Chemistry</w:t>
      </w:r>
      <w:r>
        <w:rPr>
          <w:rFonts w:ascii="Cambria"/>
          <w:i/>
          <w:spacing w:val="-3"/>
        </w:rPr>
        <w:t xml:space="preserve"> </w:t>
      </w:r>
      <w:r>
        <w:rPr>
          <w:rFonts w:ascii="Cambria"/>
          <w:i/>
        </w:rPr>
        <w:t>Department,</w:t>
      </w:r>
      <w:r>
        <w:rPr>
          <w:rFonts w:ascii="Cambria"/>
          <w:i/>
          <w:spacing w:val="-2"/>
        </w:rPr>
        <w:t xml:space="preserve"> </w:t>
      </w:r>
      <w:r>
        <w:rPr>
          <w:rFonts w:ascii="Cambria"/>
          <w:i/>
        </w:rPr>
        <w:t>Fitchburg</w:t>
      </w:r>
      <w:r>
        <w:rPr>
          <w:rFonts w:ascii="Cambria"/>
          <w:i/>
          <w:spacing w:val="-2"/>
        </w:rPr>
        <w:t xml:space="preserve"> </w:t>
      </w:r>
      <w:r>
        <w:rPr>
          <w:rFonts w:ascii="Cambria"/>
          <w:i/>
        </w:rPr>
        <w:t>State</w:t>
      </w:r>
      <w:r>
        <w:rPr>
          <w:rFonts w:ascii="Cambria"/>
          <w:i/>
          <w:spacing w:val="-3"/>
        </w:rPr>
        <w:t xml:space="preserve"> </w:t>
      </w:r>
      <w:r>
        <w:rPr>
          <w:rFonts w:ascii="Cambria"/>
          <w:i/>
        </w:rPr>
        <w:t>University</w:t>
      </w:r>
    </w:p>
    <w:p w:rsidR="00AC68EF" w:rsidRDefault="00AC68EF" w:rsidP="00AC68EF">
      <w:pPr>
        <w:spacing w:before="202"/>
        <w:ind w:left="140"/>
        <w:rPr>
          <w:rFonts w:ascii="Cambria"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302260</wp:posOffset>
                </wp:positionV>
                <wp:extent cx="5984240" cy="28575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240" cy="28575"/>
                        </a:xfrm>
                        <a:custGeom>
                          <a:avLst/>
                          <a:gdLst>
                            <a:gd name="T0" fmla="+- 0 10835 1411"/>
                            <a:gd name="T1" fmla="*/ T0 w 9424"/>
                            <a:gd name="T2" fmla="+- 0 506 476"/>
                            <a:gd name="T3" fmla="*/ 506 h 45"/>
                            <a:gd name="T4" fmla="+- 0 1411 1411"/>
                            <a:gd name="T5" fmla="*/ T4 w 9424"/>
                            <a:gd name="T6" fmla="+- 0 506 476"/>
                            <a:gd name="T7" fmla="*/ 506 h 45"/>
                            <a:gd name="T8" fmla="+- 0 1411 1411"/>
                            <a:gd name="T9" fmla="*/ T8 w 9424"/>
                            <a:gd name="T10" fmla="+- 0 521 476"/>
                            <a:gd name="T11" fmla="*/ 521 h 45"/>
                            <a:gd name="T12" fmla="+- 0 10835 1411"/>
                            <a:gd name="T13" fmla="*/ T12 w 9424"/>
                            <a:gd name="T14" fmla="+- 0 521 476"/>
                            <a:gd name="T15" fmla="*/ 521 h 45"/>
                            <a:gd name="T16" fmla="+- 0 10835 1411"/>
                            <a:gd name="T17" fmla="*/ T16 w 9424"/>
                            <a:gd name="T18" fmla="+- 0 506 476"/>
                            <a:gd name="T19" fmla="*/ 506 h 45"/>
                            <a:gd name="T20" fmla="+- 0 10835 1411"/>
                            <a:gd name="T21" fmla="*/ T20 w 9424"/>
                            <a:gd name="T22" fmla="+- 0 476 476"/>
                            <a:gd name="T23" fmla="*/ 476 h 45"/>
                            <a:gd name="T24" fmla="+- 0 1411 1411"/>
                            <a:gd name="T25" fmla="*/ T24 w 9424"/>
                            <a:gd name="T26" fmla="+- 0 476 476"/>
                            <a:gd name="T27" fmla="*/ 476 h 45"/>
                            <a:gd name="T28" fmla="+- 0 1411 1411"/>
                            <a:gd name="T29" fmla="*/ T28 w 9424"/>
                            <a:gd name="T30" fmla="+- 0 491 476"/>
                            <a:gd name="T31" fmla="*/ 491 h 45"/>
                            <a:gd name="T32" fmla="+- 0 10835 1411"/>
                            <a:gd name="T33" fmla="*/ T32 w 9424"/>
                            <a:gd name="T34" fmla="+- 0 491 476"/>
                            <a:gd name="T35" fmla="*/ 491 h 45"/>
                            <a:gd name="T36" fmla="+- 0 10835 1411"/>
                            <a:gd name="T37" fmla="*/ T36 w 9424"/>
                            <a:gd name="T38" fmla="+- 0 476 476"/>
                            <a:gd name="T39" fmla="*/ 476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24" h="45">
                              <a:moveTo>
                                <a:pt x="9424" y="30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9424" y="45"/>
                              </a:lnTo>
                              <a:lnTo>
                                <a:pt x="9424" y="30"/>
                              </a:lnTo>
                              <a:close/>
                              <a:moveTo>
                                <a:pt x="9424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424" y="15"/>
                              </a:lnTo>
                              <a:lnTo>
                                <a:pt x="94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E1410" id="docshape1" o:spid="_x0000_s1026" style="position:absolute;margin-left:70.55pt;margin-top:23.8pt;width:471.2pt;height:2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" path="m9424,30l,30,,45r9424,l9424,30xm9424,l,,,15r9424,l9424,xe" fillcolor="black" stroked="f">
                <v:path arrowok="t" o:connecttype="custom" o:connectlocs="5984240,321310;0,321310;0,330835;5984240,330835;5984240,321310;5984240,302260;0,302260;0,311785;5984240,311785;5984240,302260" o:connectangles="0,0,0,0,0,0,0,0,0,0"/>
                <w10:wrap type="topAndBottom" anchorx="page"/>
              </v:shape>
            </w:pict>
          </mc:Fallback>
        </mc:AlternateContent>
      </w:r>
      <w:r>
        <w:rPr>
          <w:rFonts w:ascii="Cambria"/>
          <w:b/>
          <w:i/>
        </w:rPr>
        <w:t>Abstract</w:t>
      </w:r>
      <w:r>
        <w:rPr>
          <w:rFonts w:ascii="Cambria"/>
          <w:b/>
          <w:i/>
          <w:spacing w:val="-3"/>
        </w:rPr>
        <w:t xml:space="preserve"> </w:t>
      </w:r>
      <w:r>
        <w:rPr>
          <w:rFonts w:ascii="Cambria"/>
          <w:b/>
          <w:i/>
        </w:rPr>
        <w:t>Title:</w:t>
      </w:r>
      <w:r>
        <w:rPr>
          <w:rFonts w:ascii="Cambria"/>
          <w:b/>
          <w:i/>
          <w:spacing w:val="-2"/>
        </w:rPr>
        <w:t xml:space="preserve"> </w:t>
      </w:r>
      <w:r>
        <w:rPr>
          <w:rFonts w:ascii="Cambria"/>
          <w:i/>
        </w:rPr>
        <w:t>Heme-quinoline</w:t>
      </w:r>
      <w:r>
        <w:rPr>
          <w:rFonts w:ascii="Cambria"/>
          <w:i/>
          <w:spacing w:val="-4"/>
        </w:rPr>
        <w:t xml:space="preserve"> </w:t>
      </w:r>
      <w:r>
        <w:rPr>
          <w:rFonts w:ascii="Cambria"/>
          <w:i/>
        </w:rPr>
        <w:t>adducts</w:t>
      </w:r>
      <w:r>
        <w:rPr>
          <w:rFonts w:ascii="Cambria"/>
          <w:i/>
          <w:spacing w:val="-6"/>
        </w:rPr>
        <w:t xml:space="preserve"> </w:t>
      </w:r>
      <w:r>
        <w:rPr>
          <w:rFonts w:ascii="Cambria"/>
          <w:i/>
        </w:rPr>
        <w:t>and</w:t>
      </w:r>
      <w:r>
        <w:rPr>
          <w:rFonts w:ascii="Cambria"/>
          <w:i/>
          <w:spacing w:val="-3"/>
        </w:rPr>
        <w:t xml:space="preserve"> </w:t>
      </w:r>
      <w:r>
        <w:rPr>
          <w:rFonts w:ascii="Cambria"/>
          <w:i/>
        </w:rPr>
        <w:t>their</w:t>
      </w:r>
      <w:r>
        <w:rPr>
          <w:rFonts w:ascii="Cambria"/>
          <w:i/>
          <w:spacing w:val="-3"/>
        </w:rPr>
        <w:t xml:space="preserve"> </w:t>
      </w:r>
      <w:r>
        <w:rPr>
          <w:rFonts w:ascii="Cambria"/>
          <w:i/>
        </w:rPr>
        <w:t>role</w:t>
      </w:r>
      <w:r>
        <w:rPr>
          <w:rFonts w:ascii="Cambria"/>
          <w:i/>
          <w:spacing w:val="-4"/>
        </w:rPr>
        <w:t xml:space="preserve"> </w:t>
      </w:r>
      <w:r>
        <w:rPr>
          <w:rFonts w:ascii="Cambria"/>
          <w:i/>
        </w:rPr>
        <w:t>in</w:t>
      </w:r>
      <w:r>
        <w:rPr>
          <w:rFonts w:ascii="Cambria"/>
          <w:i/>
          <w:spacing w:val="-1"/>
        </w:rPr>
        <w:t xml:space="preserve"> </w:t>
      </w:r>
      <w:r>
        <w:rPr>
          <w:rFonts w:ascii="Cambria"/>
          <w:i/>
        </w:rPr>
        <w:t>inhibiting</w:t>
      </w:r>
      <w:r>
        <w:rPr>
          <w:rFonts w:ascii="Cambria"/>
          <w:i/>
          <w:spacing w:val="-3"/>
        </w:rPr>
        <w:t xml:space="preserve"> </w:t>
      </w:r>
      <w:r>
        <w:rPr>
          <w:rFonts w:ascii="Cambria"/>
          <w:i/>
        </w:rPr>
        <w:t>hemozoin</w:t>
      </w:r>
      <w:r>
        <w:rPr>
          <w:rFonts w:ascii="Cambria"/>
          <w:i/>
          <w:spacing w:val="-2"/>
        </w:rPr>
        <w:t xml:space="preserve"> </w:t>
      </w:r>
      <w:r>
        <w:rPr>
          <w:rFonts w:ascii="Cambria"/>
          <w:i/>
        </w:rPr>
        <w:t>formation.</w:t>
      </w:r>
    </w:p>
    <w:p w:rsidR="005E341C" w:rsidRDefault="005E341C">
      <w:pPr>
        <w:pStyle w:val="BodyText"/>
        <w:spacing w:before="7"/>
        <w:rPr>
          <w:rFonts w:ascii="Cambria"/>
          <w:i/>
          <w:sz w:val="8"/>
        </w:rPr>
      </w:pPr>
    </w:p>
    <w:p w:rsidR="005E341C" w:rsidRDefault="00AC68EF">
      <w:pPr>
        <w:spacing w:before="100"/>
        <w:ind w:left="4412" w:right="4406"/>
        <w:jc w:val="center"/>
        <w:rPr>
          <w:rFonts w:ascii="Cambria"/>
          <w:i/>
        </w:rPr>
      </w:pPr>
      <w:r>
        <w:rPr>
          <w:rFonts w:ascii="Cambria"/>
          <w:i/>
        </w:rPr>
        <w:t>Abstract</w:t>
      </w:r>
    </w:p>
    <w:p w:rsidR="005E341C" w:rsidRDefault="005E341C">
      <w:pPr>
        <w:pStyle w:val="BodyText"/>
        <w:spacing w:before="6"/>
        <w:rPr>
          <w:rFonts w:ascii="Cambria"/>
          <w:i/>
          <w:sz w:val="20"/>
        </w:rPr>
      </w:pPr>
    </w:p>
    <w:p w:rsidR="005E341C" w:rsidRDefault="00AC68EF">
      <w:pPr>
        <w:pStyle w:val="BodyText"/>
        <w:spacing w:line="276" w:lineRule="auto"/>
        <w:ind w:left="140" w:right="131" w:firstLine="720"/>
        <w:jc w:val="both"/>
      </w:pPr>
      <w:r>
        <w:t>Quinoline-based compounds have very important applications ranging from anti-cancer agents,</w:t>
      </w:r>
      <w:r>
        <w:rPr>
          <w:spacing w:val="1"/>
        </w:rPr>
        <w:t xml:space="preserve"> </w:t>
      </w:r>
      <w:r>
        <w:t>anti-</w:t>
      </w:r>
      <w:proofErr w:type="spellStart"/>
      <w:r>
        <w:t>bacterials</w:t>
      </w:r>
      <w:proofErr w:type="spellEnd"/>
      <w:r>
        <w:t xml:space="preserve"> and antimalarial agents. When used as antimalarials, quinoline-based drugs are believed to</w:t>
      </w:r>
      <w:r>
        <w:rPr>
          <w:spacing w:val="1"/>
        </w:rPr>
        <w:t xml:space="preserve"> </w:t>
      </w:r>
      <w:r>
        <w:t>inhibit hemozoin formation by interacting with the prosthetic heme group of hemoglobin, thus resulting in</w:t>
      </w:r>
      <w:r>
        <w:rPr>
          <w:spacing w:val="-5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treatment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malaria.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mechanism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hemozoin</w:t>
      </w:r>
      <w:r>
        <w:rPr>
          <w:spacing w:val="-2"/>
        </w:rPr>
        <w:t xml:space="preserve"> </w:t>
      </w:r>
      <w:r>
        <w:t>inhibition</w:t>
      </w:r>
      <w:r>
        <w:rPr>
          <w:spacing w:val="-2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debate</w:t>
      </w:r>
      <w:r>
        <w:rPr>
          <w:spacing w:val="-52"/>
        </w:rPr>
        <w:t xml:space="preserve"> </w:t>
      </w:r>
      <w:r>
        <w:t>in recent</w:t>
      </w:r>
      <w:r>
        <w:rPr>
          <w:spacing w:val="-2"/>
        </w:rPr>
        <w:t xml:space="preserve"> </w:t>
      </w:r>
      <w:r>
        <w:t>years.</w:t>
      </w:r>
    </w:p>
    <w:p w:rsidR="005E341C" w:rsidRDefault="00AC68EF">
      <w:pPr>
        <w:pStyle w:val="BodyText"/>
        <w:spacing w:before="202" w:line="276" w:lineRule="auto"/>
        <w:ind w:left="140" w:right="128" w:firstLine="720"/>
        <w:jc w:val="both"/>
      </w:pPr>
      <w:r>
        <w:t>My group’s long term research goal is to study the hemozoin inhibition process, which is an</w:t>
      </w:r>
      <w:r>
        <w:rPr>
          <w:spacing w:val="1"/>
        </w:rPr>
        <w:t xml:space="preserve"> </w:t>
      </w:r>
      <w:r>
        <w:t>important step to finding effective treatment modalities for malaria. Our most recent research study</w:t>
      </w:r>
      <w:r>
        <w:rPr>
          <w:spacing w:val="1"/>
        </w:rPr>
        <w:t xml:space="preserve"> </w:t>
      </w:r>
      <w:r>
        <w:t>involves the use of synthetic model compounds to mimic the heme group, and the study of their reactivity</w:t>
      </w:r>
      <w:r>
        <w:rPr>
          <w:spacing w:val="1"/>
        </w:rPr>
        <w:t xml:space="preserve"> </w:t>
      </w:r>
      <w:r>
        <w:t>with antimalarial drugs. In recent years, my research students I have prepared some stable synthetic heme</w:t>
      </w:r>
      <w:r>
        <w:rPr>
          <w:spacing w:val="1"/>
        </w:rPr>
        <w:t xml:space="preserve"> </w:t>
      </w:r>
      <w:r>
        <w:t xml:space="preserve">models, </w:t>
      </w:r>
      <w:r>
        <w:rPr>
          <w:i/>
        </w:rPr>
        <w:t xml:space="preserve">viz </w:t>
      </w:r>
      <w:proofErr w:type="gramStart"/>
      <w:r>
        <w:t>ruthenium(</w:t>
      </w:r>
      <w:proofErr w:type="gramEnd"/>
      <w:r>
        <w:t>II) porphyrin complexes and have found them to be reactive with quinoline-based</w:t>
      </w:r>
      <w:r>
        <w:rPr>
          <w:spacing w:val="1"/>
        </w:rPr>
        <w:t xml:space="preserve"> </w:t>
      </w:r>
      <w:r>
        <w:t>compounds to form heme-quinolinyl adducts. We have characterized the adducts by spectroscopy and</w:t>
      </w:r>
      <w:r>
        <w:rPr>
          <w:spacing w:val="1"/>
        </w:rPr>
        <w:t xml:space="preserve"> </w:t>
      </w:r>
      <w:r>
        <w:t xml:space="preserve">obtained some X-ray crystal structures. We have also studied the </w:t>
      </w:r>
      <w:proofErr w:type="spellStart"/>
      <w:r>
        <w:t>spectroelectrochemical</w:t>
      </w:r>
      <w:proofErr w:type="spellEnd"/>
      <w:r>
        <w:t xml:space="preserve"> properties of the</w:t>
      </w:r>
      <w:r>
        <w:rPr>
          <w:spacing w:val="1"/>
        </w:rPr>
        <w:t xml:space="preserve"> </w:t>
      </w:r>
      <w:r>
        <w:t>heme-quinoline</w:t>
      </w:r>
      <w:r>
        <w:rPr>
          <w:spacing w:val="-11"/>
        </w:rPr>
        <w:t xml:space="preserve"> </w:t>
      </w:r>
      <w:r>
        <w:t>adducts,</w:t>
      </w:r>
      <w:r>
        <w:rPr>
          <w:spacing w:val="-9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suggests</w:t>
      </w:r>
      <w:r>
        <w:rPr>
          <w:spacing w:val="-8"/>
        </w:rPr>
        <w:t xml:space="preserve"> </w:t>
      </w:r>
      <w:r>
        <w:t>porphyrin-centered</w:t>
      </w:r>
      <w:r>
        <w:rPr>
          <w:spacing w:val="-9"/>
        </w:rPr>
        <w:t xml:space="preserve"> </w:t>
      </w:r>
      <w:r>
        <w:t>oxidations.</w:t>
      </w:r>
      <w:r>
        <w:rPr>
          <w:spacing w:val="-9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gives</w:t>
      </w:r>
      <w:r>
        <w:rPr>
          <w:spacing w:val="-9"/>
        </w:rPr>
        <w:t xml:space="preserve"> </w:t>
      </w:r>
      <w:r>
        <w:t>insight</w:t>
      </w:r>
      <w:r>
        <w:rPr>
          <w:spacing w:val="-9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role</w:t>
      </w:r>
      <w:r>
        <w:rPr>
          <w:spacing w:val="-53"/>
        </w:rPr>
        <w:t xml:space="preserve"> </w:t>
      </w:r>
      <w:r>
        <w:t>quinoline-based</w:t>
      </w:r>
      <w:r>
        <w:rPr>
          <w:spacing w:val="-2"/>
        </w:rPr>
        <w:t xml:space="preserve"> </w:t>
      </w:r>
      <w:r>
        <w:t>drugs</w:t>
      </w:r>
      <w:r>
        <w:rPr>
          <w:spacing w:val="-1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inhibiting</w:t>
      </w:r>
      <w:r>
        <w:rPr>
          <w:spacing w:val="-1"/>
        </w:rPr>
        <w:t xml:space="preserve"> </w:t>
      </w:r>
      <w:r>
        <w:t>hemozoin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 the malaria</w:t>
      </w:r>
      <w:r>
        <w:rPr>
          <w:spacing w:val="1"/>
        </w:rPr>
        <w:t xml:space="preserve"> </w:t>
      </w:r>
      <w:r>
        <w:t>disease.</w:t>
      </w:r>
    </w:p>
    <w:sectPr w:rsidR="005E341C">
      <w:type w:val="continuous"/>
      <w:pgSz w:w="12240" w:h="15840"/>
      <w:pgMar w:top="15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1C"/>
    <w:rsid w:val="0006761E"/>
    <w:rsid w:val="00582559"/>
    <w:rsid w:val="005E341C"/>
    <w:rsid w:val="00AC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B71B"/>
  <w15:docId w15:val="{A380C37C-5670-44A0-AB07-0EFD734E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58255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Awas</dc:creator>
  <cp:lastModifiedBy>Mary Buthelezi</cp:lastModifiedBy>
  <cp:revision>2</cp:revision>
  <dcterms:created xsi:type="dcterms:W3CDTF">2021-10-20T21:29:00Z</dcterms:created>
  <dcterms:modified xsi:type="dcterms:W3CDTF">2021-10-20T21:29:00Z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2021-10-20T00:00:00Z</vt:filetime>
  </property>
</Properties>
</file>